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4B1EE" w14:textId="77777777" w:rsidR="0047694E" w:rsidRDefault="0047694E" w:rsidP="0047694E">
      <w:pPr>
        <w:spacing w:after="0" w:line="480" w:lineRule="auto"/>
        <w:rPr>
          <w:rFonts w:ascii="Times New Roman" w:hAnsi="Times New Roman" w:cs="Times New Roman"/>
          <w:b/>
          <w:sz w:val="24"/>
          <w:szCs w:val="24"/>
        </w:rPr>
      </w:pPr>
      <w:r w:rsidRPr="00F71B10">
        <w:rPr>
          <w:rFonts w:ascii="Times New Roman" w:hAnsi="Times New Roman" w:cs="Times New Roman"/>
          <w:b/>
          <w:sz w:val="24"/>
          <w:szCs w:val="24"/>
        </w:rPr>
        <w:t>Supplementary Information</w:t>
      </w:r>
    </w:p>
    <w:p w14:paraId="622AD2CC" w14:textId="77777777" w:rsidR="0047694E" w:rsidRDefault="0047694E">
      <w:pPr>
        <w:rPr>
          <w:rFonts w:ascii="Times New Roman" w:hAnsi="Times New Roman" w:cs="Times New Roman"/>
          <w:sz w:val="24"/>
          <w:szCs w:val="24"/>
        </w:rPr>
      </w:pPr>
    </w:p>
    <w:p w14:paraId="17AC1AC8" w14:textId="7A4F27FB" w:rsidR="00F855CE" w:rsidRDefault="00F855CE" w:rsidP="00F855CE">
      <w:pPr>
        <w:spacing w:after="0" w:line="480" w:lineRule="auto"/>
        <w:jc w:val="both"/>
        <w:rPr>
          <w:rFonts w:ascii="Times New Roman" w:hAnsi="Times New Roman" w:cs="Times New Roman"/>
          <w:b/>
          <w:sz w:val="24"/>
          <w:szCs w:val="24"/>
        </w:rPr>
      </w:pPr>
      <w:r w:rsidRPr="001257CF">
        <w:rPr>
          <w:rFonts w:ascii="Times New Roman" w:hAnsi="Times New Roman" w:cs="Times New Roman"/>
          <w:b/>
          <w:sz w:val="24"/>
          <w:szCs w:val="24"/>
        </w:rPr>
        <w:t>Identification of microbial profiles in heavy</w:t>
      </w:r>
      <w:r w:rsidR="00DA354A">
        <w:rPr>
          <w:rFonts w:ascii="Times New Roman" w:hAnsi="Times New Roman" w:cs="Times New Roman"/>
          <w:b/>
          <w:sz w:val="24"/>
          <w:szCs w:val="24"/>
        </w:rPr>
        <w:t>-</w:t>
      </w:r>
      <w:r w:rsidRPr="001257CF">
        <w:rPr>
          <w:rFonts w:ascii="Times New Roman" w:hAnsi="Times New Roman" w:cs="Times New Roman"/>
          <w:b/>
          <w:sz w:val="24"/>
          <w:szCs w:val="24"/>
        </w:rPr>
        <w:t>metal</w:t>
      </w:r>
      <w:r w:rsidR="00DA354A">
        <w:rPr>
          <w:rFonts w:ascii="Times New Roman" w:hAnsi="Times New Roman" w:cs="Times New Roman"/>
          <w:b/>
          <w:sz w:val="24"/>
          <w:szCs w:val="24"/>
        </w:rPr>
        <w:t>-</w:t>
      </w:r>
      <w:r w:rsidRPr="001257CF">
        <w:rPr>
          <w:rFonts w:ascii="Times New Roman" w:hAnsi="Times New Roman" w:cs="Times New Roman"/>
          <w:b/>
          <w:sz w:val="24"/>
          <w:szCs w:val="24"/>
        </w:rPr>
        <w:t>contaminated soil from full</w:t>
      </w:r>
      <w:r w:rsidR="00DA354A">
        <w:rPr>
          <w:rFonts w:ascii="Times New Roman" w:hAnsi="Times New Roman" w:cs="Times New Roman"/>
          <w:b/>
          <w:sz w:val="24"/>
          <w:szCs w:val="24"/>
        </w:rPr>
        <w:t>-</w:t>
      </w:r>
      <w:r w:rsidRPr="001257CF">
        <w:rPr>
          <w:rFonts w:ascii="Times New Roman" w:hAnsi="Times New Roman" w:cs="Times New Roman"/>
          <w:b/>
          <w:sz w:val="24"/>
          <w:szCs w:val="24"/>
        </w:rPr>
        <w:t xml:space="preserve">length 16S rRNA reads sequenced by </w:t>
      </w:r>
      <w:r w:rsidR="00DA354A">
        <w:rPr>
          <w:rFonts w:ascii="Times New Roman" w:hAnsi="Times New Roman" w:cs="Times New Roman"/>
          <w:b/>
          <w:sz w:val="24"/>
          <w:szCs w:val="24"/>
        </w:rPr>
        <w:t xml:space="preserve">a </w:t>
      </w:r>
      <w:r w:rsidRPr="001257CF">
        <w:rPr>
          <w:rFonts w:ascii="Times New Roman" w:hAnsi="Times New Roman" w:cs="Times New Roman"/>
          <w:b/>
          <w:sz w:val="24"/>
          <w:szCs w:val="24"/>
        </w:rPr>
        <w:t>PacBio system</w:t>
      </w:r>
    </w:p>
    <w:p w14:paraId="4CEC0125" w14:textId="77777777" w:rsidR="00FC67E1" w:rsidRPr="00BD1CD9" w:rsidRDefault="00FC67E1" w:rsidP="0047694E">
      <w:pPr>
        <w:spacing w:after="0" w:line="480" w:lineRule="auto"/>
        <w:jc w:val="both"/>
        <w:rPr>
          <w:rFonts w:ascii="Times New Roman" w:hAnsi="Times New Roman" w:cs="Times New Roman"/>
          <w:sz w:val="24"/>
          <w:szCs w:val="24"/>
        </w:rPr>
      </w:pPr>
    </w:p>
    <w:p w14:paraId="14F4BE2A" w14:textId="77777777" w:rsidR="00924B05" w:rsidRPr="00DC19EE" w:rsidRDefault="00924B05" w:rsidP="00924B05">
      <w:pPr>
        <w:spacing w:after="0" w:line="480" w:lineRule="auto"/>
        <w:jc w:val="both"/>
        <w:rPr>
          <w:rFonts w:ascii="Times New Roman" w:hAnsi="Times New Roman" w:cs="Times New Roman"/>
          <w:sz w:val="24"/>
          <w:szCs w:val="24"/>
          <w:vertAlign w:val="superscript"/>
        </w:rPr>
      </w:pPr>
      <w:proofErr w:type="spellStart"/>
      <w:r w:rsidRPr="00DC19EE">
        <w:rPr>
          <w:rFonts w:ascii="Times New Roman" w:hAnsi="Times New Roman" w:cs="Times New Roman"/>
          <w:sz w:val="24"/>
          <w:szCs w:val="24"/>
        </w:rPr>
        <w:t>Moonsuk</w:t>
      </w:r>
      <w:proofErr w:type="spellEnd"/>
      <w:r w:rsidRPr="00DC19EE">
        <w:rPr>
          <w:rFonts w:ascii="Times New Roman" w:hAnsi="Times New Roman" w:cs="Times New Roman"/>
          <w:sz w:val="24"/>
          <w:szCs w:val="24"/>
        </w:rPr>
        <w:t xml:space="preserve"> Hur</w:t>
      </w:r>
      <w:r>
        <w:rPr>
          <w:rFonts w:ascii="Times New Roman" w:hAnsi="Times New Roman" w:cs="Times New Roman"/>
          <w:sz w:val="24"/>
          <w:szCs w:val="24"/>
          <w:vertAlign w:val="superscript"/>
        </w:rPr>
        <w:t>1</w:t>
      </w:r>
      <w:r w:rsidRPr="00DC19EE">
        <w:rPr>
          <w:rFonts w:ascii="Times New Roman" w:hAnsi="Times New Roman" w:cs="Times New Roman"/>
          <w:sz w:val="24"/>
          <w:szCs w:val="24"/>
        </w:rPr>
        <w:t xml:space="preserve"> and Soo-Je Park</w:t>
      </w:r>
      <w:r>
        <w:rPr>
          <w:rFonts w:ascii="Times New Roman" w:hAnsi="Times New Roman" w:cs="Times New Roman"/>
          <w:sz w:val="24"/>
          <w:szCs w:val="24"/>
          <w:vertAlign w:val="superscript"/>
        </w:rPr>
        <w:t>2</w:t>
      </w:r>
      <w:r w:rsidRPr="00DC19EE">
        <w:rPr>
          <w:rFonts w:ascii="Times New Roman" w:hAnsi="Times New Roman" w:cs="Times New Roman"/>
          <w:sz w:val="24"/>
          <w:szCs w:val="24"/>
        </w:rPr>
        <w:t>*</w:t>
      </w:r>
      <w:bookmarkStart w:id="0" w:name="_GoBack"/>
      <w:bookmarkEnd w:id="0"/>
    </w:p>
    <w:p w14:paraId="0C2FFCF2" w14:textId="77777777" w:rsidR="00924B05" w:rsidRPr="00DC19EE" w:rsidRDefault="00924B05" w:rsidP="00924B05">
      <w:pPr>
        <w:spacing w:after="0" w:line="480" w:lineRule="auto"/>
        <w:jc w:val="both"/>
        <w:rPr>
          <w:rFonts w:ascii="Times New Roman" w:hAnsi="Times New Roman" w:cs="Times New Roman"/>
          <w:sz w:val="24"/>
          <w:szCs w:val="24"/>
          <w:vertAlign w:val="superscript"/>
        </w:rPr>
      </w:pPr>
    </w:p>
    <w:p w14:paraId="28077F6C" w14:textId="77777777" w:rsidR="00924B05" w:rsidRPr="00DC19EE" w:rsidRDefault="00924B05" w:rsidP="00924B05">
      <w:pPr>
        <w:spacing w:line="480" w:lineRule="auto"/>
        <w:jc w:val="both"/>
        <w:rPr>
          <w:rFonts w:ascii="Times New Roman" w:hAnsi="Times New Roman" w:cs="Times New Roman"/>
          <w:sz w:val="24"/>
          <w:szCs w:val="24"/>
          <w:vertAlign w:val="superscript"/>
        </w:rPr>
      </w:pPr>
      <w:r>
        <w:rPr>
          <w:rFonts w:ascii="Times New Roman" w:hAnsi="Times New Roman" w:cs="Times New Roman"/>
          <w:sz w:val="24"/>
          <w:szCs w:val="24"/>
          <w:vertAlign w:val="superscript"/>
        </w:rPr>
        <w:t>1</w:t>
      </w:r>
      <w:r w:rsidRPr="00DC19EE">
        <w:rPr>
          <w:rFonts w:ascii="Times New Roman" w:hAnsi="Times New Roman" w:cs="Times New Roman"/>
          <w:sz w:val="24"/>
          <w:szCs w:val="24"/>
        </w:rPr>
        <w:t xml:space="preserve">Microorganism Resources Division, National Institute of Biological Resources, 42 </w:t>
      </w:r>
      <w:proofErr w:type="spellStart"/>
      <w:r w:rsidRPr="00DC19EE">
        <w:rPr>
          <w:rFonts w:ascii="Times New Roman" w:hAnsi="Times New Roman" w:cs="Times New Roman"/>
          <w:sz w:val="24"/>
          <w:szCs w:val="24"/>
        </w:rPr>
        <w:t>Hwangyeong-ro</w:t>
      </w:r>
      <w:proofErr w:type="spellEnd"/>
      <w:r w:rsidRPr="00DC19EE">
        <w:rPr>
          <w:rFonts w:ascii="Times New Roman" w:hAnsi="Times New Roman" w:cs="Times New Roman"/>
          <w:sz w:val="24"/>
          <w:szCs w:val="24"/>
        </w:rPr>
        <w:t>, Incheon 22689, Republic of Korea</w:t>
      </w:r>
    </w:p>
    <w:p w14:paraId="42B00BDB" w14:textId="77777777" w:rsidR="00924B05" w:rsidRPr="00DC19EE" w:rsidRDefault="00924B05" w:rsidP="00924B05">
      <w:pPr>
        <w:spacing w:line="480" w:lineRule="auto"/>
        <w:jc w:val="both"/>
        <w:rPr>
          <w:rFonts w:ascii="Times New Roman" w:hAnsi="Times New Roman" w:cs="Times New Roman"/>
          <w:sz w:val="24"/>
          <w:szCs w:val="24"/>
        </w:rPr>
      </w:pPr>
      <w:r>
        <w:rPr>
          <w:rFonts w:ascii="Times New Roman" w:hAnsi="Times New Roman" w:cs="Times New Roman"/>
          <w:sz w:val="24"/>
          <w:szCs w:val="24"/>
          <w:vertAlign w:val="superscript"/>
        </w:rPr>
        <w:t>2</w:t>
      </w:r>
      <w:r w:rsidRPr="00DC19EE">
        <w:rPr>
          <w:rFonts w:ascii="Times New Roman" w:hAnsi="Times New Roman" w:cs="Times New Roman"/>
          <w:sz w:val="24"/>
          <w:szCs w:val="24"/>
        </w:rPr>
        <w:t xml:space="preserve">Department of Biology, </w:t>
      </w:r>
      <w:proofErr w:type="spellStart"/>
      <w:r w:rsidRPr="00DC19EE">
        <w:rPr>
          <w:rFonts w:ascii="Times New Roman" w:hAnsi="Times New Roman" w:cs="Times New Roman"/>
          <w:sz w:val="24"/>
          <w:szCs w:val="24"/>
        </w:rPr>
        <w:t>Jeju</w:t>
      </w:r>
      <w:proofErr w:type="spellEnd"/>
      <w:r w:rsidRPr="00DC19EE">
        <w:rPr>
          <w:rFonts w:ascii="Times New Roman" w:hAnsi="Times New Roman" w:cs="Times New Roman"/>
          <w:sz w:val="24"/>
          <w:szCs w:val="24"/>
        </w:rPr>
        <w:t xml:space="preserve"> National University, 102 </w:t>
      </w:r>
      <w:proofErr w:type="spellStart"/>
      <w:r w:rsidRPr="00DC19EE">
        <w:rPr>
          <w:rFonts w:ascii="Times New Roman" w:hAnsi="Times New Roman" w:cs="Times New Roman"/>
          <w:sz w:val="24"/>
          <w:szCs w:val="24"/>
        </w:rPr>
        <w:t>Jejudaehak-ro</w:t>
      </w:r>
      <w:proofErr w:type="spellEnd"/>
      <w:r w:rsidRPr="00DC19EE">
        <w:rPr>
          <w:rFonts w:ascii="Times New Roman" w:hAnsi="Times New Roman" w:cs="Times New Roman"/>
          <w:sz w:val="24"/>
          <w:szCs w:val="24"/>
        </w:rPr>
        <w:t xml:space="preserve">, </w:t>
      </w:r>
      <w:proofErr w:type="spellStart"/>
      <w:r w:rsidRPr="00DC19EE">
        <w:rPr>
          <w:rFonts w:ascii="Times New Roman" w:hAnsi="Times New Roman" w:cs="Times New Roman"/>
          <w:sz w:val="24"/>
          <w:szCs w:val="24"/>
        </w:rPr>
        <w:t>Jeju</w:t>
      </w:r>
      <w:proofErr w:type="spellEnd"/>
      <w:r w:rsidRPr="00DC19EE">
        <w:rPr>
          <w:rFonts w:ascii="Times New Roman" w:hAnsi="Times New Roman" w:cs="Times New Roman"/>
          <w:sz w:val="24"/>
          <w:szCs w:val="24"/>
        </w:rPr>
        <w:t xml:space="preserve"> 63243, Republic of Korea</w:t>
      </w:r>
    </w:p>
    <w:p w14:paraId="76C39E2E" w14:textId="77777777" w:rsidR="0047694E" w:rsidRPr="00BD1CD9" w:rsidRDefault="0047694E" w:rsidP="0047694E">
      <w:pPr>
        <w:spacing w:line="480" w:lineRule="auto"/>
        <w:jc w:val="both"/>
        <w:rPr>
          <w:rFonts w:ascii="Times New Roman" w:hAnsi="Times New Roman" w:cs="Times New Roman"/>
          <w:sz w:val="24"/>
          <w:szCs w:val="24"/>
          <w:vertAlign w:val="superscript"/>
        </w:rPr>
      </w:pPr>
    </w:p>
    <w:p w14:paraId="499851CE" w14:textId="77777777" w:rsidR="0047694E" w:rsidRPr="00BD1CD9" w:rsidRDefault="0047694E" w:rsidP="0047694E">
      <w:pPr>
        <w:spacing w:after="0" w:line="480" w:lineRule="auto"/>
        <w:jc w:val="both"/>
        <w:rPr>
          <w:rFonts w:ascii="Times New Roman" w:hAnsi="Times New Roman" w:cs="Times New Roman"/>
          <w:sz w:val="24"/>
          <w:szCs w:val="24"/>
        </w:rPr>
      </w:pPr>
    </w:p>
    <w:p w14:paraId="738738DB" w14:textId="77777777" w:rsidR="0047694E" w:rsidRPr="00BD1CD9" w:rsidRDefault="0047694E" w:rsidP="0047694E">
      <w:pPr>
        <w:spacing w:line="480" w:lineRule="auto"/>
        <w:jc w:val="both"/>
        <w:rPr>
          <w:rFonts w:ascii="Times New Roman" w:hAnsi="Times New Roman" w:cs="Times New Roman"/>
          <w:sz w:val="24"/>
          <w:szCs w:val="24"/>
        </w:rPr>
      </w:pPr>
      <w:r w:rsidRPr="00BD1CD9">
        <w:rPr>
          <w:rFonts w:ascii="Times New Roman" w:hAnsi="Times New Roman" w:cs="Times New Roman"/>
          <w:sz w:val="24"/>
          <w:szCs w:val="24"/>
        </w:rPr>
        <w:t>*</w:t>
      </w:r>
      <w:r w:rsidRPr="00BD1CD9">
        <w:rPr>
          <w:rFonts w:ascii="Times New Roman" w:hAnsi="Times New Roman" w:cs="Times New Roman"/>
          <w:b/>
          <w:sz w:val="24"/>
          <w:szCs w:val="24"/>
        </w:rPr>
        <w:t>Correspondence:</w:t>
      </w:r>
    </w:p>
    <w:p w14:paraId="259D0E6A" w14:textId="77777777" w:rsidR="0047694E" w:rsidRPr="00BD1CD9" w:rsidRDefault="0047694E" w:rsidP="0047694E">
      <w:pPr>
        <w:spacing w:line="480" w:lineRule="auto"/>
        <w:jc w:val="both"/>
        <w:outlineLvl w:val="0"/>
        <w:rPr>
          <w:rFonts w:ascii="Times New Roman" w:hAnsi="Times New Roman" w:cs="Times New Roman"/>
          <w:sz w:val="24"/>
          <w:szCs w:val="24"/>
        </w:rPr>
      </w:pPr>
      <w:r w:rsidRPr="00BD1CD9">
        <w:rPr>
          <w:rFonts w:ascii="Times New Roman" w:hAnsi="Times New Roman" w:cs="Times New Roman"/>
          <w:sz w:val="24"/>
          <w:szCs w:val="24"/>
        </w:rPr>
        <w:t>Tel.: +82-64-754-3524; Fax: +82-64-756-3541; E-mail: sjpark@jejunu.ac.kr</w:t>
      </w:r>
    </w:p>
    <w:p w14:paraId="153EBEDE" w14:textId="77777777" w:rsidR="0047694E" w:rsidRPr="00BD1CD9" w:rsidRDefault="0047694E" w:rsidP="0047694E">
      <w:pPr>
        <w:spacing w:after="0" w:line="480" w:lineRule="auto"/>
        <w:jc w:val="both"/>
        <w:rPr>
          <w:rFonts w:ascii="Times New Roman" w:hAnsi="Times New Roman" w:cs="Times New Roman"/>
          <w:sz w:val="24"/>
          <w:szCs w:val="24"/>
        </w:rPr>
      </w:pPr>
    </w:p>
    <w:p w14:paraId="232D13A1" w14:textId="77777777" w:rsidR="0047694E" w:rsidRPr="00BD1CD9" w:rsidRDefault="0047694E" w:rsidP="0047694E">
      <w:pPr>
        <w:spacing w:after="0" w:line="480" w:lineRule="auto"/>
        <w:jc w:val="both"/>
        <w:rPr>
          <w:rFonts w:ascii="Times New Roman" w:hAnsi="Times New Roman" w:cs="Times New Roman"/>
          <w:sz w:val="24"/>
          <w:szCs w:val="24"/>
        </w:rPr>
      </w:pPr>
      <w:r w:rsidRPr="00BD1CD9">
        <w:rPr>
          <w:rFonts w:ascii="Times New Roman" w:hAnsi="Times New Roman" w:cs="Times New Roman"/>
          <w:b/>
          <w:sz w:val="24"/>
          <w:szCs w:val="24"/>
        </w:rPr>
        <w:t xml:space="preserve">Running title: </w:t>
      </w:r>
      <w:r w:rsidRPr="00BD1CD9">
        <w:rPr>
          <w:rFonts w:ascii="Times New Roman" w:hAnsi="Times New Roman" w:cs="Times New Roman"/>
          <w:sz w:val="24"/>
          <w:szCs w:val="24"/>
        </w:rPr>
        <w:t>microbial community analysis by PacBio system</w:t>
      </w:r>
    </w:p>
    <w:p w14:paraId="1356DE2F" w14:textId="77777777" w:rsidR="0047694E" w:rsidRPr="00BD1CD9" w:rsidRDefault="0047694E" w:rsidP="0047694E">
      <w:pPr>
        <w:spacing w:after="0" w:line="480" w:lineRule="auto"/>
        <w:jc w:val="both"/>
        <w:rPr>
          <w:rFonts w:ascii="Times New Roman" w:hAnsi="Times New Roman" w:cs="Times New Roman"/>
          <w:sz w:val="24"/>
          <w:szCs w:val="24"/>
        </w:rPr>
      </w:pPr>
    </w:p>
    <w:p w14:paraId="06966A9F" w14:textId="77777777" w:rsidR="0047694E" w:rsidRPr="00BD1CD9" w:rsidRDefault="0047694E" w:rsidP="0047694E">
      <w:pPr>
        <w:spacing w:after="0" w:line="480" w:lineRule="auto"/>
        <w:jc w:val="both"/>
        <w:rPr>
          <w:rFonts w:ascii="Times New Roman" w:hAnsi="Times New Roman" w:cs="Times New Roman"/>
          <w:sz w:val="24"/>
          <w:szCs w:val="24"/>
        </w:rPr>
      </w:pPr>
      <w:r w:rsidRPr="00BD1CD9">
        <w:rPr>
          <w:rFonts w:ascii="Times New Roman" w:hAnsi="Times New Roman" w:cs="Times New Roman"/>
          <w:b/>
          <w:sz w:val="24"/>
          <w:szCs w:val="24"/>
        </w:rPr>
        <w:t>Keywords:</w:t>
      </w:r>
      <w:r w:rsidRPr="00BD1CD9">
        <w:rPr>
          <w:rFonts w:ascii="Times New Roman" w:hAnsi="Times New Roman" w:cs="Times New Roman"/>
          <w:sz w:val="24"/>
          <w:szCs w:val="24"/>
        </w:rPr>
        <w:t xml:space="preserve"> Heavy metal, soil, PacBio, 16S rRNA gene, next-generation sequencing, </w:t>
      </w:r>
      <w:r>
        <w:rPr>
          <w:rFonts w:ascii="Times New Roman" w:hAnsi="Times New Roman" w:cs="Times New Roman"/>
          <w:sz w:val="24"/>
          <w:szCs w:val="24"/>
        </w:rPr>
        <w:t>mine</w:t>
      </w:r>
    </w:p>
    <w:p w14:paraId="53851C6B" w14:textId="77777777" w:rsidR="0047694E" w:rsidRDefault="0047694E">
      <w:pPr>
        <w:rPr>
          <w:rFonts w:ascii="Times New Roman" w:hAnsi="Times New Roman" w:cs="Times New Roman"/>
          <w:sz w:val="24"/>
          <w:szCs w:val="24"/>
        </w:rPr>
      </w:pPr>
    </w:p>
    <w:p w14:paraId="34A019BA" w14:textId="77777777" w:rsidR="0047694E" w:rsidRDefault="0047694E">
      <w:pPr>
        <w:rPr>
          <w:rFonts w:ascii="Times New Roman" w:hAnsi="Times New Roman" w:cs="Times New Roman"/>
          <w:sz w:val="24"/>
          <w:szCs w:val="24"/>
        </w:rPr>
      </w:pPr>
      <w:r>
        <w:rPr>
          <w:rFonts w:ascii="Times New Roman" w:hAnsi="Times New Roman" w:cs="Times New Roman"/>
          <w:sz w:val="24"/>
          <w:szCs w:val="24"/>
        </w:rPr>
        <w:br w:type="page"/>
      </w:r>
    </w:p>
    <w:p w14:paraId="7D07BAC6" w14:textId="77777777" w:rsidR="00175940" w:rsidRDefault="00175940" w:rsidP="00175940">
      <w:pPr>
        <w:spacing w:after="0" w:line="480" w:lineRule="auto"/>
        <w:jc w:val="both"/>
        <w:rPr>
          <w:rFonts w:ascii="Times New Roman" w:hAnsi="Times New Roman" w:cs="Times New Roman"/>
          <w:sz w:val="24"/>
          <w:szCs w:val="24"/>
        </w:rPr>
      </w:pPr>
      <w:r w:rsidRPr="005858DF">
        <w:rPr>
          <w:rFonts w:ascii="Times New Roman" w:hAnsi="Times New Roman" w:cs="Times New Roman"/>
          <w:b/>
          <w:sz w:val="24"/>
          <w:szCs w:val="24"/>
        </w:rPr>
        <w:lastRenderedPageBreak/>
        <w:t>Fig. S</w:t>
      </w:r>
      <w:r>
        <w:rPr>
          <w:rFonts w:ascii="Times New Roman" w:hAnsi="Times New Roman" w:cs="Times New Roman"/>
          <w:b/>
          <w:sz w:val="24"/>
          <w:szCs w:val="24"/>
        </w:rPr>
        <w:t>1</w:t>
      </w:r>
      <w:r w:rsidRPr="005858DF">
        <w:rPr>
          <w:rFonts w:ascii="Times New Roman" w:hAnsi="Times New Roman" w:cs="Times New Roman"/>
          <w:b/>
          <w:sz w:val="24"/>
          <w:szCs w:val="24"/>
        </w:rPr>
        <w:t>.</w:t>
      </w:r>
      <w:r>
        <w:rPr>
          <w:rFonts w:ascii="Times New Roman" w:hAnsi="Times New Roman" w:cs="Times New Roman"/>
          <w:sz w:val="24"/>
          <w:szCs w:val="24"/>
        </w:rPr>
        <w:t xml:space="preserve"> The abundance of the bacterial phyla </w:t>
      </w:r>
      <w:r w:rsidR="006B3DB8">
        <w:rPr>
          <w:rFonts w:ascii="Times New Roman" w:hAnsi="Times New Roman" w:cs="Times New Roman"/>
          <w:sz w:val="24"/>
          <w:szCs w:val="24"/>
        </w:rPr>
        <w:t xml:space="preserve">(a) and genera (b) </w:t>
      </w:r>
      <w:r>
        <w:rPr>
          <w:rFonts w:ascii="Times New Roman" w:hAnsi="Times New Roman" w:cs="Times New Roman"/>
          <w:sz w:val="24"/>
          <w:szCs w:val="24"/>
        </w:rPr>
        <w:t xml:space="preserve">in the individual samples. </w:t>
      </w:r>
      <w:r w:rsidRPr="000065C6">
        <w:rPr>
          <w:rFonts w:ascii="Times New Roman" w:hAnsi="Times New Roman" w:cs="Times New Roman"/>
          <w:sz w:val="24"/>
          <w:szCs w:val="24"/>
        </w:rPr>
        <w:t>The bacterial 16S rRNA gene sequences were assigned to</w:t>
      </w:r>
      <w:r>
        <w:rPr>
          <w:rFonts w:ascii="Times New Roman" w:hAnsi="Times New Roman" w:cs="Times New Roman"/>
          <w:sz w:val="24"/>
          <w:szCs w:val="24"/>
        </w:rPr>
        <w:t xml:space="preserve"> </w:t>
      </w:r>
      <w:r w:rsidRPr="000065C6">
        <w:rPr>
          <w:rFonts w:ascii="Times New Roman" w:hAnsi="Times New Roman" w:cs="Times New Roman"/>
          <w:sz w:val="24"/>
          <w:szCs w:val="24"/>
        </w:rPr>
        <w:t xml:space="preserve">each phylum using the </w:t>
      </w:r>
      <w:proofErr w:type="spellStart"/>
      <w:r w:rsidRPr="000065C6">
        <w:rPr>
          <w:rFonts w:ascii="Times New Roman" w:hAnsi="Times New Roman" w:cs="Times New Roman"/>
          <w:sz w:val="24"/>
          <w:szCs w:val="24"/>
        </w:rPr>
        <w:t>mothur</w:t>
      </w:r>
      <w:proofErr w:type="spellEnd"/>
      <w:r w:rsidRPr="000065C6">
        <w:rPr>
          <w:rFonts w:ascii="Times New Roman" w:hAnsi="Times New Roman" w:cs="Times New Roman"/>
          <w:sz w:val="24"/>
          <w:szCs w:val="24"/>
        </w:rPr>
        <w:t xml:space="preserve"> package and a reference database of</w:t>
      </w:r>
      <w:r>
        <w:rPr>
          <w:rFonts w:ascii="Times New Roman" w:hAnsi="Times New Roman" w:cs="Times New Roman"/>
          <w:sz w:val="24"/>
          <w:szCs w:val="24"/>
        </w:rPr>
        <w:t xml:space="preserve"> </w:t>
      </w:r>
      <w:r w:rsidRPr="000065C6">
        <w:rPr>
          <w:rFonts w:ascii="Times New Roman" w:hAnsi="Times New Roman" w:cs="Times New Roman"/>
          <w:sz w:val="24"/>
          <w:szCs w:val="24"/>
        </w:rPr>
        <w:t xml:space="preserve">16S rRNA genes obtained from the </w:t>
      </w:r>
      <w:proofErr w:type="spellStart"/>
      <w:r>
        <w:rPr>
          <w:rFonts w:ascii="Times New Roman" w:hAnsi="Times New Roman" w:cs="Times New Roman"/>
          <w:sz w:val="24"/>
          <w:szCs w:val="24"/>
        </w:rPr>
        <w:t>Greengenes</w:t>
      </w:r>
      <w:proofErr w:type="spellEnd"/>
      <w:r w:rsidRPr="00AE12E2">
        <w:rPr>
          <w:rFonts w:ascii="Times New Roman" w:hAnsi="Times New Roman" w:cs="Times New Roman"/>
          <w:sz w:val="24"/>
          <w:szCs w:val="24"/>
        </w:rPr>
        <w:t xml:space="preserve"> Database </w:t>
      </w:r>
      <w:r>
        <w:rPr>
          <w:rFonts w:ascii="Times New Roman" w:hAnsi="Times New Roman" w:cs="Times New Roman"/>
          <w:sz w:val="24"/>
          <w:szCs w:val="24"/>
        </w:rPr>
        <w:t>(version gg_13_8_99)</w:t>
      </w:r>
      <w:r w:rsidRPr="000065C6">
        <w:rPr>
          <w:rFonts w:ascii="Times New Roman" w:hAnsi="Times New Roman" w:cs="Times New Roman"/>
          <w:sz w:val="24"/>
          <w:szCs w:val="24"/>
        </w:rPr>
        <w:t>.</w:t>
      </w:r>
    </w:p>
    <w:p w14:paraId="2C9545B4" w14:textId="77777777" w:rsidR="00175940" w:rsidRDefault="00175940" w:rsidP="00175940">
      <w:pPr>
        <w:spacing w:after="0" w:line="480" w:lineRule="auto"/>
        <w:jc w:val="both"/>
        <w:rPr>
          <w:rFonts w:ascii="Times New Roman" w:hAnsi="Times New Roman" w:cs="Times New Roman"/>
          <w:sz w:val="24"/>
          <w:szCs w:val="24"/>
        </w:rPr>
      </w:pPr>
    </w:p>
    <w:p w14:paraId="759FC2F5" w14:textId="77777777" w:rsidR="006B3DB8" w:rsidRDefault="006B3DB8" w:rsidP="0017594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(a)</w:t>
      </w:r>
    </w:p>
    <w:p w14:paraId="0D073688" w14:textId="77777777" w:rsidR="00175940" w:rsidRDefault="00175940" w:rsidP="00175940">
      <w:pPr>
        <w:spacing w:after="0" w:line="480" w:lineRule="auto"/>
        <w:jc w:val="both"/>
        <w:rPr>
          <w:rFonts w:ascii="Times New Roman" w:hAnsi="Times New Roman" w:cs="Times New Roman"/>
          <w:sz w:val="24"/>
          <w:szCs w:val="24"/>
        </w:rPr>
      </w:pPr>
      <w:r w:rsidRPr="0018522D">
        <w:rPr>
          <w:noProof/>
        </w:rPr>
        <w:drawing>
          <wp:inline distT="0" distB="0" distL="0" distR="0" wp14:anchorId="181102DB" wp14:editId="5FA73B23">
            <wp:extent cx="6400800" cy="3518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00800" cy="3518785"/>
                    </a:xfrm>
                    <a:prstGeom prst="rect">
                      <a:avLst/>
                    </a:prstGeom>
                    <a:noFill/>
                    <a:ln>
                      <a:noFill/>
                    </a:ln>
                  </pic:spPr>
                </pic:pic>
              </a:graphicData>
            </a:graphic>
          </wp:inline>
        </w:drawing>
      </w:r>
    </w:p>
    <w:p w14:paraId="68C3A6E4" w14:textId="77777777" w:rsidR="006B3DB8" w:rsidRDefault="006B3DB8" w:rsidP="00175940">
      <w:pPr>
        <w:spacing w:after="0" w:line="480" w:lineRule="auto"/>
        <w:jc w:val="both"/>
        <w:rPr>
          <w:rFonts w:ascii="Times New Roman" w:hAnsi="Times New Roman" w:cs="Times New Roman"/>
          <w:sz w:val="24"/>
          <w:szCs w:val="24"/>
        </w:rPr>
      </w:pPr>
    </w:p>
    <w:p w14:paraId="34E66E77" w14:textId="77777777" w:rsidR="006B3DB8" w:rsidRDefault="006B3DB8" w:rsidP="00175940">
      <w:pPr>
        <w:spacing w:after="0" w:line="480" w:lineRule="auto"/>
        <w:jc w:val="both"/>
        <w:rPr>
          <w:rFonts w:ascii="Times New Roman" w:hAnsi="Times New Roman" w:cs="Times New Roman"/>
          <w:sz w:val="24"/>
          <w:szCs w:val="24"/>
        </w:rPr>
      </w:pPr>
    </w:p>
    <w:p w14:paraId="0728ABD1" w14:textId="77777777" w:rsidR="006B3DB8" w:rsidRDefault="006B3DB8" w:rsidP="00175940">
      <w:pPr>
        <w:spacing w:after="0" w:line="480" w:lineRule="auto"/>
        <w:jc w:val="both"/>
        <w:rPr>
          <w:rFonts w:ascii="Times New Roman" w:hAnsi="Times New Roman" w:cs="Times New Roman"/>
          <w:sz w:val="24"/>
          <w:szCs w:val="24"/>
        </w:rPr>
      </w:pPr>
    </w:p>
    <w:p w14:paraId="3E542992" w14:textId="77777777" w:rsidR="006B3DB8" w:rsidRDefault="006B3DB8" w:rsidP="00175940">
      <w:pPr>
        <w:spacing w:after="0" w:line="480" w:lineRule="auto"/>
        <w:jc w:val="both"/>
        <w:rPr>
          <w:rFonts w:ascii="Times New Roman" w:hAnsi="Times New Roman" w:cs="Times New Roman"/>
          <w:sz w:val="24"/>
          <w:szCs w:val="24"/>
        </w:rPr>
      </w:pPr>
    </w:p>
    <w:p w14:paraId="3DCBAC2B" w14:textId="77777777" w:rsidR="006B3DB8" w:rsidRDefault="006B3DB8" w:rsidP="00175940">
      <w:pPr>
        <w:spacing w:after="0" w:line="480" w:lineRule="auto"/>
        <w:jc w:val="both"/>
        <w:rPr>
          <w:rFonts w:ascii="Times New Roman" w:hAnsi="Times New Roman" w:cs="Times New Roman"/>
          <w:sz w:val="24"/>
          <w:szCs w:val="24"/>
        </w:rPr>
      </w:pPr>
    </w:p>
    <w:p w14:paraId="4998B733" w14:textId="77777777" w:rsidR="00F3260B" w:rsidRDefault="00F3260B" w:rsidP="00175940">
      <w:pPr>
        <w:spacing w:after="0" w:line="480" w:lineRule="auto"/>
        <w:jc w:val="both"/>
        <w:rPr>
          <w:rFonts w:ascii="Times New Roman" w:hAnsi="Times New Roman" w:cs="Times New Roman"/>
          <w:sz w:val="24"/>
          <w:szCs w:val="24"/>
        </w:rPr>
      </w:pPr>
    </w:p>
    <w:p w14:paraId="02B9079B" w14:textId="77777777" w:rsidR="00F3260B" w:rsidRDefault="00F3260B" w:rsidP="00175940">
      <w:pPr>
        <w:spacing w:after="0" w:line="480" w:lineRule="auto"/>
        <w:jc w:val="both"/>
        <w:rPr>
          <w:rFonts w:ascii="Times New Roman" w:hAnsi="Times New Roman" w:cs="Times New Roman"/>
          <w:sz w:val="24"/>
          <w:szCs w:val="24"/>
        </w:rPr>
      </w:pPr>
    </w:p>
    <w:p w14:paraId="0F658440" w14:textId="77777777" w:rsidR="00F3260B" w:rsidRDefault="00F3260B" w:rsidP="00175940">
      <w:pPr>
        <w:spacing w:after="0" w:line="480" w:lineRule="auto"/>
        <w:jc w:val="both"/>
        <w:rPr>
          <w:rFonts w:ascii="Times New Roman" w:hAnsi="Times New Roman" w:cs="Times New Roman"/>
          <w:sz w:val="24"/>
          <w:szCs w:val="24"/>
        </w:rPr>
      </w:pPr>
    </w:p>
    <w:p w14:paraId="448F54E8" w14:textId="77777777" w:rsidR="006B3DB8" w:rsidRDefault="006B3DB8" w:rsidP="00175940">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(b)</w:t>
      </w:r>
    </w:p>
    <w:p w14:paraId="49B927F7" w14:textId="77777777" w:rsidR="006B3DB8" w:rsidRDefault="00FA3429" w:rsidP="00175940">
      <w:pPr>
        <w:spacing w:after="0" w:line="480" w:lineRule="auto"/>
        <w:jc w:val="both"/>
        <w:rPr>
          <w:rFonts w:ascii="Times New Roman" w:hAnsi="Times New Roman" w:cs="Times New Roman"/>
          <w:sz w:val="24"/>
          <w:szCs w:val="24"/>
        </w:rPr>
      </w:pPr>
      <w:r>
        <w:rPr>
          <w:noProof/>
        </w:rPr>
        <w:drawing>
          <wp:inline distT="0" distB="0" distL="0" distR="0" wp14:anchorId="2D9494AB" wp14:editId="38182DA0">
            <wp:extent cx="6400800" cy="37141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400800" cy="3714115"/>
                    </a:xfrm>
                    <a:prstGeom prst="rect">
                      <a:avLst/>
                    </a:prstGeom>
                  </pic:spPr>
                </pic:pic>
              </a:graphicData>
            </a:graphic>
          </wp:inline>
        </w:drawing>
      </w:r>
    </w:p>
    <w:p w14:paraId="5F3F06D8" w14:textId="77777777" w:rsidR="00175940" w:rsidRDefault="00175940" w:rsidP="00175940">
      <w:pPr>
        <w:jc w:val="both"/>
        <w:rPr>
          <w:rFonts w:ascii="Times New Roman" w:hAnsi="Times New Roman" w:cs="Times New Roman"/>
          <w:sz w:val="24"/>
          <w:szCs w:val="24"/>
        </w:rPr>
      </w:pPr>
      <w:r>
        <w:rPr>
          <w:rFonts w:ascii="Times New Roman" w:hAnsi="Times New Roman" w:cs="Times New Roman"/>
          <w:sz w:val="24"/>
          <w:szCs w:val="24"/>
        </w:rPr>
        <w:br w:type="page"/>
      </w:r>
    </w:p>
    <w:p w14:paraId="0FF67DB0" w14:textId="77777777" w:rsidR="00112D20" w:rsidRPr="0018522D" w:rsidRDefault="00112D20" w:rsidP="005878A7">
      <w:pPr>
        <w:spacing w:after="0" w:line="480" w:lineRule="auto"/>
        <w:jc w:val="both"/>
        <w:rPr>
          <w:rFonts w:ascii="Times New Roman" w:hAnsi="Times New Roman" w:cs="Times New Roman"/>
          <w:sz w:val="24"/>
          <w:szCs w:val="24"/>
        </w:rPr>
      </w:pPr>
      <w:r w:rsidRPr="005858DF">
        <w:rPr>
          <w:rFonts w:ascii="Times New Roman" w:hAnsi="Times New Roman" w:cs="Times New Roman"/>
          <w:b/>
          <w:sz w:val="24"/>
          <w:szCs w:val="24"/>
        </w:rPr>
        <w:lastRenderedPageBreak/>
        <w:t>Fig. S</w:t>
      </w:r>
      <w:r w:rsidR="00175940">
        <w:rPr>
          <w:rFonts w:ascii="Times New Roman" w:hAnsi="Times New Roman" w:cs="Times New Roman"/>
          <w:b/>
          <w:sz w:val="24"/>
          <w:szCs w:val="24"/>
        </w:rPr>
        <w:t>2</w:t>
      </w:r>
      <w:r w:rsidRPr="005858DF">
        <w:rPr>
          <w:rFonts w:ascii="Times New Roman" w:hAnsi="Times New Roman" w:cs="Times New Roman"/>
          <w:b/>
          <w:sz w:val="24"/>
          <w:szCs w:val="24"/>
        </w:rPr>
        <w:t>.</w:t>
      </w:r>
      <w:r w:rsidRPr="0018522D">
        <w:rPr>
          <w:rFonts w:ascii="Times New Roman" w:hAnsi="Times New Roman" w:cs="Times New Roman"/>
          <w:sz w:val="24"/>
          <w:szCs w:val="24"/>
        </w:rPr>
        <w:t xml:space="preserve"> The relationships between the microbial community profiles of the samples, represented by an unweighted pair group method with arithmetic mean (UPGMA) clustering tree. The scale bar represents the number of substitutions per site. </w:t>
      </w:r>
    </w:p>
    <w:p w14:paraId="7E408E05" w14:textId="77777777" w:rsidR="00112D20" w:rsidRPr="0018522D" w:rsidRDefault="0018522D" w:rsidP="005878A7">
      <w:pPr>
        <w:spacing w:after="0" w:line="480" w:lineRule="auto"/>
        <w:jc w:val="both"/>
        <w:rPr>
          <w:rFonts w:ascii="Times New Roman" w:hAnsi="Times New Roman" w:cs="Times New Roman"/>
          <w:sz w:val="24"/>
          <w:szCs w:val="24"/>
        </w:rPr>
      </w:pPr>
      <w:r w:rsidRPr="0018522D">
        <w:rPr>
          <w:rFonts w:ascii="Times New Roman" w:hAnsi="Times New Roman" w:cs="Times New Roman"/>
          <w:noProof/>
          <w:sz w:val="24"/>
          <w:szCs w:val="24"/>
        </w:rPr>
        <w:drawing>
          <wp:inline distT="0" distB="0" distL="0" distR="0" wp14:anchorId="129B343C" wp14:editId="672FA4DB">
            <wp:extent cx="2948543" cy="461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954126" cy="4618830"/>
                    </a:xfrm>
                    <a:prstGeom prst="rect">
                      <a:avLst/>
                    </a:prstGeom>
                    <a:noFill/>
                    <a:ln>
                      <a:noFill/>
                    </a:ln>
                  </pic:spPr>
                </pic:pic>
              </a:graphicData>
            </a:graphic>
          </wp:inline>
        </w:drawing>
      </w:r>
    </w:p>
    <w:p w14:paraId="0D9541CB" w14:textId="77777777" w:rsidR="000F1135" w:rsidRPr="0018522D" w:rsidRDefault="000F1135" w:rsidP="005878A7">
      <w:pPr>
        <w:spacing w:after="0" w:line="480" w:lineRule="auto"/>
        <w:jc w:val="both"/>
        <w:rPr>
          <w:rFonts w:ascii="Times New Roman" w:hAnsi="Times New Roman" w:cs="Times New Roman"/>
          <w:sz w:val="24"/>
          <w:szCs w:val="24"/>
        </w:rPr>
      </w:pPr>
    </w:p>
    <w:p w14:paraId="3209B27B" w14:textId="77777777" w:rsidR="0018522D" w:rsidRDefault="0018522D" w:rsidP="005878A7">
      <w:pPr>
        <w:jc w:val="both"/>
        <w:rPr>
          <w:rFonts w:ascii="Times New Roman" w:hAnsi="Times New Roman" w:cs="Times New Roman"/>
          <w:sz w:val="24"/>
          <w:szCs w:val="24"/>
        </w:rPr>
      </w:pPr>
      <w:r>
        <w:rPr>
          <w:rFonts w:ascii="Times New Roman" w:hAnsi="Times New Roman" w:cs="Times New Roman"/>
          <w:sz w:val="24"/>
          <w:szCs w:val="24"/>
        </w:rPr>
        <w:br w:type="page"/>
      </w:r>
    </w:p>
    <w:p w14:paraId="3910F931" w14:textId="378AC0D4" w:rsidR="0018522D" w:rsidRDefault="00C03B2F" w:rsidP="005878A7">
      <w:pPr>
        <w:spacing w:after="0" w:line="480" w:lineRule="auto"/>
        <w:jc w:val="both"/>
        <w:rPr>
          <w:rFonts w:ascii="Times New Roman" w:hAnsi="Times New Roman" w:cs="Times New Roman"/>
          <w:sz w:val="24"/>
          <w:szCs w:val="24"/>
        </w:rPr>
      </w:pPr>
      <w:r w:rsidRPr="005858DF">
        <w:rPr>
          <w:rFonts w:ascii="Times New Roman" w:hAnsi="Times New Roman" w:cs="Times New Roman"/>
          <w:b/>
          <w:sz w:val="24"/>
          <w:szCs w:val="24"/>
        </w:rPr>
        <w:lastRenderedPageBreak/>
        <w:t>Fig. S</w:t>
      </w:r>
      <w:r w:rsidR="006B3DB8">
        <w:rPr>
          <w:rFonts w:ascii="Times New Roman" w:hAnsi="Times New Roman" w:cs="Times New Roman"/>
          <w:b/>
          <w:sz w:val="24"/>
          <w:szCs w:val="24"/>
        </w:rPr>
        <w:t>3</w:t>
      </w:r>
      <w:r w:rsidRPr="005858DF">
        <w:rPr>
          <w:rFonts w:ascii="Times New Roman" w:hAnsi="Times New Roman" w:cs="Times New Roman"/>
          <w:b/>
          <w:sz w:val="24"/>
          <w:szCs w:val="24"/>
        </w:rPr>
        <w:t>.</w:t>
      </w:r>
      <w:r>
        <w:rPr>
          <w:rFonts w:ascii="Times New Roman" w:hAnsi="Times New Roman" w:cs="Times New Roman"/>
          <w:sz w:val="24"/>
          <w:szCs w:val="24"/>
        </w:rPr>
        <w:t xml:space="preserve"> </w:t>
      </w:r>
      <w:r w:rsidRPr="00C03B2F">
        <w:rPr>
          <w:rFonts w:ascii="Times New Roman" w:hAnsi="Times New Roman" w:cs="Times New Roman"/>
          <w:sz w:val="24"/>
          <w:szCs w:val="24"/>
        </w:rPr>
        <w:t xml:space="preserve">Effect of environmental parameters on </w:t>
      </w:r>
      <w:r>
        <w:rPr>
          <w:rFonts w:ascii="Times New Roman" w:hAnsi="Times New Roman" w:cs="Times New Roman"/>
          <w:sz w:val="24"/>
          <w:szCs w:val="24"/>
        </w:rPr>
        <w:t>microbial</w:t>
      </w:r>
      <w:r w:rsidRPr="00C03B2F">
        <w:rPr>
          <w:rFonts w:ascii="Times New Roman" w:hAnsi="Times New Roman" w:cs="Times New Roman"/>
          <w:sz w:val="24"/>
          <w:szCs w:val="24"/>
        </w:rPr>
        <w:t xml:space="preserve"> communities</w:t>
      </w:r>
      <w:r>
        <w:rPr>
          <w:rFonts w:ascii="Times New Roman" w:hAnsi="Times New Roman" w:cs="Times New Roman"/>
          <w:sz w:val="24"/>
          <w:szCs w:val="24"/>
        </w:rPr>
        <w:t xml:space="preserve"> and compositions by the selected genus level (above 5% of total bacterial abundances) of all individual samples</w:t>
      </w:r>
      <w:r w:rsidRPr="00C03B2F">
        <w:rPr>
          <w:rFonts w:ascii="Times New Roman" w:hAnsi="Times New Roman" w:cs="Times New Roman"/>
          <w:sz w:val="24"/>
          <w:szCs w:val="24"/>
        </w:rPr>
        <w:t xml:space="preserve">, as examined using the next-generation sequencing method. A canonical correspondence analysis (CCA) ordination diagram of </w:t>
      </w:r>
      <w:r>
        <w:rPr>
          <w:rFonts w:ascii="Times New Roman" w:hAnsi="Times New Roman" w:cs="Times New Roman"/>
          <w:sz w:val="24"/>
          <w:szCs w:val="24"/>
        </w:rPr>
        <w:t>microbial</w:t>
      </w:r>
      <w:r w:rsidRPr="00C03B2F">
        <w:rPr>
          <w:rFonts w:ascii="Times New Roman" w:hAnsi="Times New Roman" w:cs="Times New Roman"/>
          <w:sz w:val="24"/>
          <w:szCs w:val="24"/>
        </w:rPr>
        <w:t xml:space="preserve"> communities associated with the following environmental variables: pH, </w:t>
      </w:r>
      <w:r>
        <w:rPr>
          <w:rFonts w:ascii="Times New Roman" w:hAnsi="Times New Roman" w:cs="Times New Roman"/>
          <w:sz w:val="24"/>
          <w:szCs w:val="24"/>
        </w:rPr>
        <w:t xml:space="preserve">temperature (Temp), </w:t>
      </w:r>
      <w:r w:rsidRPr="00C03B2F">
        <w:rPr>
          <w:rFonts w:ascii="Times New Roman" w:hAnsi="Times New Roman" w:cs="Times New Roman"/>
          <w:sz w:val="24"/>
          <w:szCs w:val="24"/>
        </w:rPr>
        <w:t>total nitrogen (TN), total carbon (TC), carbon/nitrogen ratio (C</w:t>
      </w:r>
      <w:r w:rsidR="00BB0D69">
        <w:rPr>
          <w:rFonts w:ascii="Times New Roman" w:hAnsi="Times New Roman" w:cs="Times New Roman"/>
          <w:sz w:val="24"/>
          <w:szCs w:val="24"/>
        </w:rPr>
        <w:t>.</w:t>
      </w:r>
      <w:r w:rsidRPr="00C03B2F">
        <w:rPr>
          <w:rFonts w:ascii="Times New Roman" w:hAnsi="Times New Roman" w:cs="Times New Roman"/>
          <w:sz w:val="24"/>
          <w:szCs w:val="24"/>
        </w:rPr>
        <w:t>N)</w:t>
      </w:r>
      <w:r>
        <w:rPr>
          <w:rFonts w:ascii="Times New Roman" w:hAnsi="Times New Roman" w:cs="Times New Roman"/>
          <w:sz w:val="24"/>
          <w:szCs w:val="24"/>
        </w:rPr>
        <w:t>,</w:t>
      </w:r>
      <w:r w:rsidR="00BB0D69">
        <w:rPr>
          <w:rFonts w:ascii="Times New Roman" w:hAnsi="Times New Roman" w:cs="Times New Roman"/>
          <w:sz w:val="24"/>
          <w:szCs w:val="24"/>
        </w:rPr>
        <w:t xml:space="preserve"> organic matters (OM),</w:t>
      </w:r>
      <w:r>
        <w:rPr>
          <w:rFonts w:ascii="Times New Roman" w:hAnsi="Times New Roman" w:cs="Times New Roman"/>
          <w:sz w:val="24"/>
          <w:szCs w:val="24"/>
        </w:rPr>
        <w:t xml:space="preserve"> electrical conductivity (E</w:t>
      </w:r>
      <w:r w:rsidR="008B409C">
        <w:rPr>
          <w:rFonts w:ascii="Times New Roman" w:hAnsi="Times New Roman" w:cs="Times New Roman"/>
          <w:sz w:val="24"/>
          <w:szCs w:val="24"/>
        </w:rPr>
        <w:t>C</w:t>
      </w:r>
      <w:r>
        <w:rPr>
          <w:rFonts w:ascii="Times New Roman" w:hAnsi="Times New Roman" w:cs="Times New Roman"/>
          <w:sz w:val="24"/>
          <w:szCs w:val="24"/>
        </w:rPr>
        <w:t>), heavy metals (Pb, Cd, As, Zn, and Cu), and soil compositions (Silt, Clay, and Sand)</w:t>
      </w:r>
      <w:r w:rsidRPr="00C03B2F">
        <w:rPr>
          <w:rFonts w:ascii="Times New Roman" w:hAnsi="Times New Roman" w:cs="Times New Roman"/>
          <w:sz w:val="24"/>
          <w:szCs w:val="24"/>
        </w:rPr>
        <w:t xml:space="preserve">. </w:t>
      </w:r>
    </w:p>
    <w:p w14:paraId="5B34A4D7" w14:textId="77777777" w:rsidR="00C03B2F" w:rsidRDefault="00C03B2F" w:rsidP="005878A7">
      <w:pPr>
        <w:spacing w:after="0" w:line="480" w:lineRule="auto"/>
        <w:jc w:val="both"/>
        <w:rPr>
          <w:rFonts w:ascii="Times New Roman" w:hAnsi="Times New Roman" w:cs="Times New Roman"/>
          <w:sz w:val="24"/>
          <w:szCs w:val="24"/>
        </w:rPr>
      </w:pPr>
    </w:p>
    <w:p w14:paraId="0DA4B65B" w14:textId="64ECE55C" w:rsidR="00C03B2F" w:rsidRDefault="00632B16" w:rsidP="005878A7">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D92C65E" wp14:editId="0E6C1EF9">
            <wp:extent cx="6400800" cy="40874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00800" cy="4087495"/>
                    </a:xfrm>
                    <a:prstGeom prst="rect">
                      <a:avLst/>
                    </a:prstGeom>
                    <a:noFill/>
                    <a:ln>
                      <a:noFill/>
                    </a:ln>
                  </pic:spPr>
                </pic:pic>
              </a:graphicData>
            </a:graphic>
          </wp:inline>
        </w:drawing>
      </w:r>
    </w:p>
    <w:p w14:paraId="543AD841" w14:textId="456E671D" w:rsidR="00881419" w:rsidRPr="004F2A53" w:rsidRDefault="006B3DB8">
      <w:pPr>
        <w:rPr>
          <w:rFonts w:ascii="Times New Roman" w:hAnsi="Times New Roman" w:cs="Times New Roman"/>
          <w:sz w:val="24"/>
          <w:szCs w:val="24"/>
        </w:rPr>
      </w:pPr>
      <w:r>
        <w:rPr>
          <w:rFonts w:ascii="Times New Roman" w:hAnsi="Times New Roman" w:cs="Times New Roman"/>
          <w:sz w:val="24"/>
          <w:szCs w:val="24"/>
        </w:rPr>
        <w:br w:type="page"/>
      </w:r>
    </w:p>
    <w:p w14:paraId="7A6917EF" w14:textId="7CF4BE70" w:rsidR="006B3DB8" w:rsidRPr="0018522D" w:rsidRDefault="006B3DB8" w:rsidP="006B3DB8">
      <w:pPr>
        <w:spacing w:after="0" w:line="480" w:lineRule="auto"/>
        <w:jc w:val="both"/>
        <w:rPr>
          <w:rFonts w:ascii="Times New Roman" w:hAnsi="Times New Roman" w:cs="Times New Roman"/>
          <w:sz w:val="24"/>
          <w:szCs w:val="24"/>
        </w:rPr>
      </w:pPr>
      <w:r w:rsidRPr="005858DF">
        <w:rPr>
          <w:rFonts w:ascii="Times New Roman" w:hAnsi="Times New Roman" w:cs="Times New Roman"/>
          <w:b/>
          <w:sz w:val="24"/>
          <w:szCs w:val="24"/>
        </w:rPr>
        <w:lastRenderedPageBreak/>
        <w:t>Fig. S</w:t>
      </w:r>
      <w:r>
        <w:rPr>
          <w:rFonts w:ascii="Times New Roman" w:hAnsi="Times New Roman" w:cs="Times New Roman"/>
          <w:b/>
          <w:sz w:val="24"/>
          <w:szCs w:val="24"/>
        </w:rPr>
        <w:t>4</w:t>
      </w:r>
      <w:r w:rsidRPr="005858DF">
        <w:rPr>
          <w:rFonts w:ascii="Times New Roman" w:hAnsi="Times New Roman" w:cs="Times New Roman"/>
          <w:b/>
          <w:sz w:val="24"/>
          <w:szCs w:val="24"/>
        </w:rPr>
        <w:t>.</w:t>
      </w:r>
      <w:r>
        <w:rPr>
          <w:rFonts w:ascii="Times New Roman" w:hAnsi="Times New Roman" w:cs="Times New Roman"/>
          <w:sz w:val="24"/>
          <w:szCs w:val="24"/>
        </w:rPr>
        <w:t xml:space="preserve"> Box plots of the operational taxonomic units (OTUs) (a), Shannon (b), Chao (c), and Simpson indices of the all samples combined by each site, H, D, and B denote </w:t>
      </w:r>
      <w:proofErr w:type="spellStart"/>
      <w:r>
        <w:rPr>
          <w:rFonts w:ascii="Times New Roman" w:hAnsi="Times New Roman" w:cs="Times New Roman"/>
          <w:sz w:val="24"/>
          <w:szCs w:val="24"/>
        </w:rPr>
        <w:t>Hwaseong</w:t>
      </w:r>
      <w:proofErr w:type="spellEnd"/>
      <w:r>
        <w:rPr>
          <w:rFonts w:ascii="Times New Roman" w:hAnsi="Times New Roman" w:cs="Times New Roman"/>
          <w:sz w:val="24"/>
          <w:szCs w:val="24"/>
        </w:rPr>
        <w:t xml:space="preserve">, Daegu, and </w:t>
      </w:r>
      <w:proofErr w:type="spellStart"/>
      <w:r>
        <w:rPr>
          <w:rFonts w:ascii="Times New Roman" w:hAnsi="Times New Roman" w:cs="Times New Roman"/>
          <w:sz w:val="24"/>
          <w:szCs w:val="24"/>
        </w:rPr>
        <w:t>Bonghwa</w:t>
      </w:r>
      <w:proofErr w:type="spellEnd"/>
      <w:r>
        <w:rPr>
          <w:rFonts w:ascii="Times New Roman" w:hAnsi="Times New Roman" w:cs="Times New Roman"/>
          <w:sz w:val="24"/>
          <w:szCs w:val="24"/>
        </w:rPr>
        <w:t xml:space="preserve">, respectively. </w:t>
      </w:r>
    </w:p>
    <w:p w14:paraId="2CC825BD" w14:textId="77777777" w:rsidR="006B3DB8" w:rsidRDefault="006B3DB8" w:rsidP="006B3DB8">
      <w:pPr>
        <w:spacing w:after="0" w:line="480" w:lineRule="auto"/>
        <w:jc w:val="both"/>
        <w:rPr>
          <w:rFonts w:ascii="Times New Roman" w:hAnsi="Times New Roman" w:cs="Times New Roman"/>
          <w:sz w:val="24"/>
          <w:szCs w:val="24"/>
        </w:rPr>
      </w:pPr>
      <w:r w:rsidRPr="0018522D">
        <w:rPr>
          <w:rFonts w:ascii="Times New Roman" w:hAnsi="Times New Roman" w:cs="Times New Roman"/>
          <w:noProof/>
          <w:sz w:val="24"/>
          <w:szCs w:val="24"/>
        </w:rPr>
        <w:drawing>
          <wp:inline distT="0" distB="0" distL="0" distR="0" wp14:anchorId="056D0026" wp14:editId="41AB5399">
            <wp:extent cx="6400800" cy="45925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0800" cy="4592502"/>
                    </a:xfrm>
                    <a:prstGeom prst="rect">
                      <a:avLst/>
                    </a:prstGeom>
                    <a:noFill/>
                    <a:ln>
                      <a:noFill/>
                    </a:ln>
                  </pic:spPr>
                </pic:pic>
              </a:graphicData>
            </a:graphic>
          </wp:inline>
        </w:drawing>
      </w:r>
    </w:p>
    <w:p w14:paraId="155C7C16" w14:textId="3994C7CC" w:rsidR="004F2A53" w:rsidRDefault="004F2A53">
      <w:pPr>
        <w:rPr>
          <w:rFonts w:ascii="Times New Roman" w:hAnsi="Times New Roman" w:cs="Times New Roman"/>
          <w:sz w:val="24"/>
          <w:szCs w:val="24"/>
        </w:rPr>
      </w:pPr>
      <w:r>
        <w:rPr>
          <w:rFonts w:ascii="Times New Roman" w:hAnsi="Times New Roman" w:cs="Times New Roman"/>
          <w:sz w:val="24"/>
          <w:szCs w:val="24"/>
        </w:rPr>
        <w:br w:type="page"/>
      </w:r>
    </w:p>
    <w:p w14:paraId="6F94B0F7" w14:textId="34855624" w:rsidR="004F2A53" w:rsidRDefault="004F2A53" w:rsidP="004F2A53">
      <w:pPr>
        <w:rPr>
          <w:rFonts w:ascii="Times New Roman" w:hAnsi="Times New Roman" w:cs="Times New Roman"/>
          <w:b/>
          <w:sz w:val="24"/>
          <w:szCs w:val="24"/>
        </w:rPr>
      </w:pPr>
      <w:r>
        <w:rPr>
          <w:rFonts w:ascii="Times New Roman" w:hAnsi="Times New Roman" w:cs="Times New Roman"/>
          <w:b/>
          <w:sz w:val="24"/>
          <w:szCs w:val="24"/>
        </w:rPr>
        <w:lastRenderedPageBreak/>
        <w:t xml:space="preserve">Fig. S5. </w:t>
      </w:r>
      <w:r w:rsidRPr="00881419">
        <w:rPr>
          <w:rFonts w:ascii="Times New Roman" w:hAnsi="Times New Roman" w:cs="Times New Roman"/>
          <w:sz w:val="24"/>
          <w:szCs w:val="24"/>
        </w:rPr>
        <w:t>Infer</w:t>
      </w:r>
      <w:r>
        <w:rPr>
          <w:rFonts w:ascii="Times New Roman" w:hAnsi="Times New Roman" w:cs="Times New Roman"/>
          <w:sz w:val="24"/>
          <w:szCs w:val="24"/>
        </w:rPr>
        <w:t xml:space="preserve">red functional profiles analyzed by </w:t>
      </w:r>
      <w:proofErr w:type="spellStart"/>
      <w:r>
        <w:rPr>
          <w:rFonts w:ascii="Times New Roman" w:hAnsi="Times New Roman" w:cs="Times New Roman"/>
          <w:sz w:val="24"/>
          <w:szCs w:val="24"/>
        </w:rPr>
        <w:t>PICRUSt</w:t>
      </w:r>
      <w:proofErr w:type="spellEnd"/>
      <w:r>
        <w:rPr>
          <w:rFonts w:ascii="Times New Roman" w:hAnsi="Times New Roman" w:cs="Times New Roman"/>
          <w:sz w:val="24"/>
          <w:szCs w:val="24"/>
        </w:rPr>
        <w:t xml:space="preserve"> from microbial communities of </w:t>
      </w:r>
      <w:proofErr w:type="spellStart"/>
      <w:r w:rsidRPr="00881419">
        <w:rPr>
          <w:rFonts w:ascii="Times New Roman" w:hAnsi="Times New Roman" w:cs="Times New Roman"/>
          <w:sz w:val="24"/>
          <w:szCs w:val="24"/>
        </w:rPr>
        <w:t>Hwaseong</w:t>
      </w:r>
      <w:proofErr w:type="spellEnd"/>
      <w:r w:rsidRPr="00881419">
        <w:rPr>
          <w:rFonts w:ascii="Times New Roman" w:hAnsi="Times New Roman" w:cs="Times New Roman"/>
          <w:sz w:val="24"/>
          <w:szCs w:val="24"/>
        </w:rPr>
        <w:t xml:space="preserve"> (named as H), Daegu (named as D), and </w:t>
      </w:r>
      <w:proofErr w:type="spellStart"/>
      <w:r w:rsidRPr="00881419">
        <w:rPr>
          <w:rFonts w:ascii="Times New Roman" w:hAnsi="Times New Roman" w:cs="Times New Roman"/>
          <w:sz w:val="24"/>
          <w:szCs w:val="24"/>
        </w:rPr>
        <w:t>Bonghwa</w:t>
      </w:r>
      <w:proofErr w:type="spellEnd"/>
      <w:r w:rsidRPr="00881419">
        <w:rPr>
          <w:rFonts w:ascii="Times New Roman" w:hAnsi="Times New Roman" w:cs="Times New Roman"/>
          <w:sz w:val="24"/>
          <w:szCs w:val="24"/>
        </w:rPr>
        <w:t xml:space="preserve"> (named as B)</w:t>
      </w:r>
      <w:r>
        <w:rPr>
          <w:rFonts w:ascii="Times New Roman" w:hAnsi="Times New Roman" w:cs="Times New Roman"/>
          <w:sz w:val="24"/>
          <w:szCs w:val="24"/>
        </w:rPr>
        <w:t xml:space="preserve">. Relative abundances of KEGG categories related with Xenobiotics biodegradation and metabolism, Energy metabolism, and Membrane transport. </w:t>
      </w:r>
    </w:p>
    <w:p w14:paraId="3655F821" w14:textId="77777777" w:rsidR="004F2A53" w:rsidRDefault="004F2A53" w:rsidP="004F2A53">
      <w:pPr>
        <w:rPr>
          <w:rFonts w:ascii="Times New Roman" w:hAnsi="Times New Roman" w:cs="Times New Roman"/>
          <w:b/>
          <w:sz w:val="24"/>
          <w:szCs w:val="24"/>
        </w:rPr>
      </w:pPr>
    </w:p>
    <w:p w14:paraId="1B1CE255" w14:textId="77777777" w:rsidR="004F2A53" w:rsidRDefault="004F2A53" w:rsidP="004F2A53">
      <w:pPr>
        <w:rPr>
          <w:rFonts w:ascii="Times New Roman" w:hAnsi="Times New Roman" w:cs="Times New Roman"/>
          <w:b/>
          <w:sz w:val="24"/>
          <w:szCs w:val="24"/>
        </w:rPr>
      </w:pPr>
      <w:r w:rsidRPr="00881419">
        <w:rPr>
          <w:noProof/>
        </w:rPr>
        <w:drawing>
          <wp:inline distT="0" distB="0" distL="0" distR="0" wp14:anchorId="7562AC83" wp14:editId="65810AAF">
            <wp:extent cx="6400800" cy="50076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5007610"/>
                    </a:xfrm>
                    <a:prstGeom prst="rect">
                      <a:avLst/>
                    </a:prstGeom>
                    <a:noFill/>
                    <a:ln>
                      <a:noFill/>
                    </a:ln>
                  </pic:spPr>
                </pic:pic>
              </a:graphicData>
            </a:graphic>
          </wp:inline>
        </w:drawing>
      </w:r>
    </w:p>
    <w:p w14:paraId="3E239046" w14:textId="77777777" w:rsidR="004F2A53" w:rsidRDefault="004F2A53" w:rsidP="004F2A53">
      <w:pPr>
        <w:rPr>
          <w:rFonts w:ascii="Times New Roman" w:hAnsi="Times New Roman" w:cs="Times New Roman"/>
          <w:b/>
          <w:sz w:val="24"/>
          <w:szCs w:val="24"/>
        </w:rPr>
      </w:pPr>
    </w:p>
    <w:p w14:paraId="1BC1A99D" w14:textId="77777777" w:rsidR="006B3DB8" w:rsidRPr="0018522D" w:rsidRDefault="006B3DB8" w:rsidP="005878A7">
      <w:pPr>
        <w:spacing w:after="0" w:line="480" w:lineRule="auto"/>
        <w:jc w:val="both"/>
        <w:rPr>
          <w:rFonts w:ascii="Times New Roman" w:hAnsi="Times New Roman" w:cs="Times New Roman"/>
          <w:sz w:val="24"/>
          <w:szCs w:val="24"/>
        </w:rPr>
      </w:pPr>
    </w:p>
    <w:sectPr w:rsidR="006B3DB8" w:rsidRPr="0018522D" w:rsidSect="00112D20">
      <w:pgSz w:w="12240" w:h="15840"/>
      <w:pgMar w:top="1440"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D20"/>
    <w:rsid w:val="000F1135"/>
    <w:rsid w:val="00112D20"/>
    <w:rsid w:val="00175940"/>
    <w:rsid w:val="0018522D"/>
    <w:rsid w:val="0047694E"/>
    <w:rsid w:val="004F2A53"/>
    <w:rsid w:val="005858DF"/>
    <w:rsid w:val="005878A7"/>
    <w:rsid w:val="005E4A7A"/>
    <w:rsid w:val="00632B16"/>
    <w:rsid w:val="006B3DB8"/>
    <w:rsid w:val="006F1929"/>
    <w:rsid w:val="00881419"/>
    <w:rsid w:val="008B409C"/>
    <w:rsid w:val="00924B05"/>
    <w:rsid w:val="00A16007"/>
    <w:rsid w:val="00A37C56"/>
    <w:rsid w:val="00AE6A58"/>
    <w:rsid w:val="00BB0D69"/>
    <w:rsid w:val="00C03B2F"/>
    <w:rsid w:val="00DA354A"/>
    <w:rsid w:val="00E2226F"/>
    <w:rsid w:val="00F3260B"/>
    <w:rsid w:val="00F855CE"/>
    <w:rsid w:val="00FA3429"/>
    <w:rsid w:val="00FC67E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B9C35"/>
  <w15:chartTrackingRefBased/>
  <w15:docId w15:val="{082B1366-83B2-4E85-9DC8-CE6EC35DB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12D2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814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141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7538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theme" Target="theme/theme1.xml"/><Relationship Id="rId5" Type="http://schemas.openxmlformats.org/officeDocument/2006/relationships/image" Target="media/image2.tiff"/><Relationship Id="rId10" Type="http://schemas.openxmlformats.org/officeDocument/2006/relationships/fontTable" Target="fontTable.xml"/><Relationship Id="rId4" Type="http://schemas.openxmlformats.org/officeDocument/2006/relationships/image" Target="media/image1.emf"/><Relationship Id="rId9"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TotalTime>
  <Pages>7</Pages>
  <Words>351</Words>
  <Characters>2004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nature</Company>
  <LinksUpToDate>false</LinksUpToDate>
  <CharactersWithSpaces>2351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SooJe Park</dc:creator>
  <cp:keywords/>
  <dc:description/>
  <cp:lastModifiedBy>sjpark</cp:lastModifiedBy>
  <cp:revision>18</cp:revision>
  <dcterms:created xsi:type="dcterms:W3CDTF">2018-04-17T07:19:00Z</dcterms:created>
  <dcterms:modified xsi:type="dcterms:W3CDTF">2019-09-16T03:01:00Z</dcterms:modified>
</cp:coreProperties>
</file>